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2"/>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2"/>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2"/>
        </w:numPr>
        <w:tabs>
          <w:tab w:val="left" w:leader="none" w:pos="142"/>
        </w:tabs>
        <w:spacing w:after="240" w:before="120" w:line="240" w:lineRule="auto"/>
        <w:ind w:left="425.19685039370086" w:hanging="360"/>
        <w:rPr/>
      </w:pPr>
      <w:r w:rsidDel="00000000" w:rsidR="00000000" w:rsidRPr="00000000">
        <w:rPr>
          <w:rFonts w:ascii="Arial Bold" w:cs="Arial Bold" w:eastAsia="Arial Bold" w:hAnsi="Arial Bold"/>
          <w:b w:val="1"/>
          <w:sz w:val="24"/>
          <w:szCs w:val="24"/>
          <w:rtl w:val="0"/>
        </w:rPr>
        <w:t xml:space="preserve">Modern Slavery, Child Labour and Inhumane Tre</w:t>
      </w:r>
      <w:r w:rsidDel="00000000" w:rsidR="00000000" w:rsidRPr="00000000">
        <w:rPr>
          <w:rFonts w:ascii="Arial Bold" w:cs="Arial Bold" w:eastAsia="Arial Bold" w:hAnsi="Arial Bold"/>
          <w:b w:val="1"/>
          <w:sz w:val="24"/>
          <w:szCs w:val="24"/>
          <w:rtl w:val="0"/>
        </w:rPr>
        <w:t xml:space="preserve">atment</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The Supplier shall fully cooperate with the appointed independent monitoring organisation (which is subject to change at the sole discretion of the Authority) to monitor the rights of workers in electronics supply chains.</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422" w:right="0" w:hanging="720"/>
        <w:jc w:val="left"/>
        <w:rPr/>
      </w:pPr>
      <w:r w:rsidDel="00000000" w:rsidR="00000000" w:rsidRPr="00000000">
        <w:rPr>
          <w:rFonts w:ascii="Arial" w:cs="Arial" w:eastAsia="Arial" w:hAnsi="Arial"/>
          <w:sz w:val="24"/>
          <w:szCs w:val="24"/>
          <w:rtl w:val="0"/>
        </w:rPr>
        <w:t xml:space="preserve">The current monitoring organisation is: - Electronics Watch a not-for-profit non-governmental organisation incorporated under Dutch law (No. 62721445 in the Dutch Chamber of Commerce Trade Register). Electronics Watch</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The Supplier shall disclose in the prescribed format details of its first and/or second and/or third tier supply chains (including country and city factory locations) which Authority will provide to Electronics Watch to ensure supply chain labour conditions can be assessed.</w:t>
      </w:r>
      <w:r w:rsidDel="00000000" w:rsidR="00000000" w:rsidRPr="00000000">
        <w:rPr>
          <w:rtl w:val="0"/>
        </w:rPr>
      </w:r>
    </w:p>
    <w:p w:rsidR="00000000" w:rsidDel="00000000" w:rsidP="00000000" w:rsidRDefault="00000000" w:rsidRPr="00000000" w14:paraId="0000000E">
      <w:pPr>
        <w:ind w:left="425.1968503937008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pageBreakBefore w:val="0"/>
        <w:spacing w:after="120" w:before="120" w:line="240" w:lineRule="auto"/>
        <w:ind w:left="425.19685039370086"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10">
      <w:pPr>
        <w:keepNext w:val="1"/>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1">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2">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13">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4">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5">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6">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7">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8">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9">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A">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B">
      <w:pPr>
        <w:pageBreakBefore w:val="0"/>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C">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D">
      <w:pPr>
        <w:keepNext w:val="1"/>
        <w:pageBreakBefore w:val="0"/>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F">
      <w:pPr>
        <w:pageBreakBefore w:val="0"/>
        <w:numPr>
          <w:ilvl w:val="2"/>
          <w:numId w:val="2"/>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0">
      <w:pPr>
        <w:keepNext w:val="1"/>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1">
      <w:pPr>
        <w:pageBreakBefore w:val="0"/>
        <w:numPr>
          <w:ilvl w:val="3"/>
          <w:numId w:val="2"/>
        </w:numPr>
        <w:tabs>
          <w:tab w:val="left" w:leader="none" w:pos="1985"/>
        </w:tabs>
        <w:spacing w:after="120" w:before="120" w:line="240" w:lineRule="auto"/>
        <w:ind w:left="3543.3070866141725"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22">
      <w:pPr>
        <w:pageBreakBefore w:val="0"/>
        <w:numPr>
          <w:ilvl w:val="3"/>
          <w:numId w:val="2"/>
        </w:numPr>
        <w:tabs>
          <w:tab w:val="left" w:leader="none" w:pos="1985"/>
        </w:tabs>
        <w:spacing w:after="120" w:before="120" w:line="240" w:lineRule="auto"/>
        <w:ind w:left="3543.3070866141725"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3">
      <w:pPr>
        <w:pageBreakBefore w:val="0"/>
        <w:numPr>
          <w:ilvl w:val="3"/>
          <w:numId w:val="2"/>
        </w:numPr>
        <w:tabs>
          <w:tab w:val="left" w:leader="none" w:pos="1985"/>
        </w:tabs>
        <w:spacing w:after="120" w:before="120" w:line="240" w:lineRule="auto"/>
        <w:ind w:left="3543.3070866141725"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4">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5">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6">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7">
      <w:pPr>
        <w:pStyle w:val="Heading1"/>
        <w:keepNext w:val="1"/>
        <w:numPr>
          <w:ilvl w:val="1"/>
          <w:numId w:val="2"/>
        </w:numPr>
        <w:spacing w:after="120" w:before="120" w:line="240" w:lineRule="auto"/>
        <w:ind w:left="900" w:hanging="468"/>
        <w:rPr/>
      </w:pPr>
      <w:bookmarkStart w:colFirst="0" w:colLast="0" w:name="_heading=h.vb7m9ru9phx5" w:id="1"/>
      <w:bookmarkEnd w:id="1"/>
      <w:r w:rsidDel="00000000" w:rsidR="00000000" w:rsidRPr="00000000">
        <w:rPr>
          <w:rFonts w:ascii="Arial" w:cs="Arial" w:eastAsia="Arial" w:hAnsi="Arial"/>
          <w:b w:val="0"/>
          <w:sz w:val="24"/>
          <w:szCs w:val="24"/>
          <w:rtl w:val="0"/>
        </w:rPr>
        <w:t xml:space="preserve">The Supplier shall:</w:t>
      </w:r>
      <w:r w:rsidDel="00000000" w:rsidR="00000000" w:rsidRPr="00000000">
        <w:rPr>
          <w:rtl w:val="0"/>
        </w:rPr>
      </w:r>
    </w:p>
    <w:p w:rsidR="00000000" w:rsidDel="00000000" w:rsidP="00000000" w:rsidRDefault="00000000" w:rsidRPr="00000000" w14:paraId="00000028">
      <w:pPr>
        <w:pStyle w:val="Heading3"/>
        <w:numPr>
          <w:ilvl w:val="2"/>
          <w:numId w:val="2"/>
        </w:numPr>
        <w:tabs>
          <w:tab w:val="left" w:leader="none" w:pos="1985"/>
        </w:tabs>
        <w:ind w:left="2422" w:hanging="720"/>
        <w:rPr>
          <w:sz w:val="20"/>
          <w:szCs w:val="20"/>
        </w:rPr>
      </w:pPr>
      <w:bookmarkStart w:colFirst="0" w:colLast="0" w:name="_heading=h.rs7vztked8yy" w:id="2"/>
      <w:bookmarkEnd w:id="2"/>
      <w:r w:rsidDel="00000000" w:rsidR="00000000" w:rsidRPr="00000000">
        <w:rPr>
          <w:rFonts w:ascii="Arial" w:cs="Arial" w:eastAsia="Arial" w:hAnsi="Arial"/>
          <w:b w:val="0"/>
          <w:sz w:val="24"/>
          <w:szCs w:val="24"/>
          <w:rtl w:val="0"/>
        </w:rPr>
        <w:t xml:space="preserve">ensure that the working hours of Supplier Staff comply with national laws, and any collective agreements;</w:t>
      </w:r>
    </w:p>
    <w:p w:rsidR="00000000" w:rsidDel="00000000" w:rsidP="00000000" w:rsidRDefault="00000000" w:rsidRPr="00000000" w14:paraId="00000029">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A">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B">
      <w:pPr>
        <w:keepNext w:val="1"/>
        <w:pageBreakBefore w:val="0"/>
        <w:numPr>
          <w:ilvl w:val="0"/>
          <w:numId w:val="1"/>
        </w:numPr>
        <w:tabs>
          <w:tab w:val="left" w:leader="none" w:pos="1985"/>
        </w:tabs>
        <w:spacing w:after="0" w:before="120" w:line="240" w:lineRule="auto"/>
        <w:ind w:left="360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C">
      <w:pPr>
        <w:keepNext w:val="1"/>
        <w:pageBreakBefore w:val="0"/>
        <w:numPr>
          <w:ilvl w:val="0"/>
          <w:numId w:val="1"/>
        </w:numPr>
        <w:tabs>
          <w:tab w:val="left" w:leader="none" w:pos="1985"/>
        </w:tabs>
        <w:spacing w:after="0" w:before="0" w:line="240" w:lineRule="auto"/>
        <w:ind w:left="360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D">
      <w:pPr>
        <w:keepNext w:val="1"/>
        <w:pageBreakBefore w:val="0"/>
        <w:numPr>
          <w:ilvl w:val="0"/>
          <w:numId w:val="1"/>
        </w:numPr>
        <w:tabs>
          <w:tab w:val="left" w:leader="none" w:pos="1985"/>
        </w:tabs>
        <w:spacing w:after="120" w:before="0" w:line="240" w:lineRule="auto"/>
        <w:ind w:left="360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E">
      <w:pPr>
        <w:keepNext w:val="1"/>
        <w:pageBreakBefore w:val="0"/>
        <w:tabs>
          <w:tab w:val="left" w:leader="none" w:pos="1985"/>
        </w:tabs>
        <w:spacing w:after="120" w:before="120" w:line="240" w:lineRule="auto"/>
        <w:ind w:left="2409.44881889763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F">
      <w:pPr>
        <w:keepNext w:val="1"/>
        <w:pageBreakBefore w:val="0"/>
        <w:numPr>
          <w:ilvl w:val="1"/>
          <w:numId w:val="2"/>
        </w:numPr>
        <w:tabs>
          <w:tab w:val="left" w:leader="none" w:pos="1985"/>
        </w:tabs>
        <w:spacing w:after="120" w:before="120" w:line="240" w:lineRule="auto"/>
        <w:ind w:left="992.1259842519685" w:hanging="566.9291338582675"/>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30">
      <w:pPr>
        <w:keepNext w:val="1"/>
        <w:pageBreakBefore w:val="0"/>
        <w:numPr>
          <w:ilvl w:val="1"/>
          <w:numId w:val="2"/>
        </w:numPr>
        <w:tabs>
          <w:tab w:val="left" w:leader="none" w:pos="1985"/>
        </w:tabs>
        <w:spacing w:after="120" w:before="120" w:line="240" w:lineRule="auto"/>
        <w:ind w:left="992.1259842519685" w:hanging="566.9291338582675"/>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31">
      <w:pPr>
        <w:keepNext w:val="1"/>
        <w:pageBreakBefore w:val="0"/>
        <w:numPr>
          <w:ilvl w:val="2"/>
          <w:numId w:val="2"/>
        </w:numPr>
        <w:tabs>
          <w:tab w:val="left" w:leader="none" w:pos="1985"/>
        </w:tabs>
        <w:spacing w:after="120" w:before="120" w:line="240" w:lineRule="auto"/>
        <w:ind w:left="2422"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32">
      <w:pPr>
        <w:keepNext w:val="1"/>
        <w:pageBreakBefore w:val="0"/>
        <w:numPr>
          <w:ilvl w:val="2"/>
          <w:numId w:val="2"/>
        </w:numPr>
        <w:tabs>
          <w:tab w:val="left" w:leader="none" w:pos="1985"/>
        </w:tabs>
        <w:spacing w:after="120" w:before="120" w:line="240" w:lineRule="auto"/>
        <w:ind w:left="2422"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3">
      <w:pPr>
        <w:keepNext w:val="1"/>
        <w:pageBreakBefore w:val="0"/>
        <w:tabs>
          <w:tab w:val="left" w:leader="none" w:pos="1985"/>
        </w:tabs>
        <w:spacing w:after="120" w:before="120" w:line="240" w:lineRule="auto"/>
        <w:ind w:left="2409.44881889763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4">
      <w:pPr>
        <w:keepNext w:val="1"/>
        <w:pageBreakBefore w:val="0"/>
        <w:numPr>
          <w:ilvl w:val="2"/>
          <w:numId w:val="2"/>
        </w:numPr>
        <w:tabs>
          <w:tab w:val="left" w:leader="none" w:pos="1985"/>
        </w:tabs>
        <w:spacing w:after="120" w:before="120" w:line="240" w:lineRule="auto"/>
        <w:ind w:left="2422"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5">
      <w:pPr>
        <w:keepNext w:val="1"/>
        <w:pageBreakBefore w:val="0"/>
        <w:numPr>
          <w:ilvl w:val="1"/>
          <w:numId w:val="2"/>
        </w:numPr>
        <w:tabs>
          <w:tab w:val="left" w:leader="none" w:pos="1985"/>
        </w:tabs>
        <w:spacing w:after="120" w:before="120" w:line="240" w:lineRule="auto"/>
        <w:ind w:left="992.1259842519685" w:hanging="566.9291338582675"/>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6">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7">
      <w:pPr>
        <w:keepNext w:val="1"/>
        <w:pageBreakBefore w:val="0"/>
        <w:numPr>
          <w:ilvl w:val="0"/>
          <w:numId w:val="2"/>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8">
      <w:pPr>
        <w:keepNext w:val="1"/>
        <w:pageBreakBefore w:val="0"/>
        <w:numPr>
          <w:ilvl w:val="1"/>
          <w:numId w:val="2"/>
        </w:numPr>
        <w:spacing w:after="120" w:before="120" w:line="240" w:lineRule="auto"/>
        <w:ind w:left="992.1259842519685" w:hanging="566.9291338582675"/>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9">
      <w:pPr>
        <w:pageBreakBefore w:val="0"/>
        <w:spacing w:after="120" w:before="120" w:line="240" w:lineRule="auto"/>
        <w:ind w:left="992.1259842519685" w:firstLine="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A">
      <w:pPr>
        <w:pageBreakBefore w:val="0"/>
        <w:spacing w:after="120" w:before="120" w:line="240" w:lineRule="auto"/>
        <w:ind w:left="992.125984251968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92.1259842519685" w:right="0" w:hanging="566.9291338582675"/>
        <w:jc w:val="left"/>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r w:rsidDel="00000000" w:rsidR="00000000" w:rsidRPr="00000000">
        <w:rPr>
          <w:rtl w:val="0"/>
        </w:rPr>
      </w:r>
    </w:p>
    <w:p w:rsidR="00000000" w:rsidDel="00000000" w:rsidP="00000000" w:rsidRDefault="00000000" w:rsidRPr="00000000" w14:paraId="0000003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92.1259842519685" w:right="0" w:hanging="566.9291338582675"/>
        <w:jc w:val="left"/>
        <w:rPr/>
      </w:pPr>
      <w:r w:rsidDel="00000000" w:rsidR="00000000" w:rsidRPr="00000000">
        <w:rPr>
          <w:rFonts w:ascii="Arial" w:cs="Arial" w:eastAsia="Arial" w:hAnsi="Arial"/>
          <w:sz w:val="24"/>
          <w:szCs w:val="24"/>
          <w:rtl w:val="0"/>
        </w:rPr>
        <w:t xml:space="preserve">The Supplier shall complete and provide CCS with a Carbon Reduction Plan in accordance with </w:t>
      </w:r>
      <w:r w:rsidDel="00000000" w:rsidR="00000000" w:rsidRPr="00000000">
        <w:rPr>
          <w:rtl w:val="0"/>
        </w:rPr>
      </w:r>
    </w:p>
    <w:p w:rsidR="00000000" w:rsidDel="00000000" w:rsidP="00000000" w:rsidRDefault="00000000" w:rsidRPr="00000000" w14:paraId="0000003D">
      <w:pPr>
        <w:keepNext w:val="1"/>
        <w:keepLines w:val="0"/>
        <w:pageBreakBefore w:val="0"/>
        <w:widowControl w:val="1"/>
        <w:numPr>
          <w:ilvl w:val="1"/>
          <w:numId w:val="2"/>
        </w:numPr>
        <w:spacing w:after="120" w:before="120" w:line="240" w:lineRule="auto"/>
        <w:ind w:left="992.1259842519685" w:right="0" w:hanging="566.9291338582675"/>
        <w:jc w:val="left"/>
        <w:rPr>
          <w:b w:val="0"/>
          <w:i w:val="0"/>
          <w:smallCaps w:val="0"/>
          <w:strike w:val="0"/>
          <w:color w:val="000000"/>
          <w:sz w:val="22"/>
          <w:szCs w:val="22"/>
          <w:u w:val="none"/>
          <w:vertAlign w:val="baseline"/>
        </w:rPr>
      </w:pPr>
      <w:r w:rsidDel="00000000" w:rsidR="00000000" w:rsidRPr="00000000">
        <w:rPr>
          <w:rFonts w:ascii="Arial" w:cs="Arial" w:eastAsia="Arial" w:hAnsi="Arial"/>
          <w:sz w:val="24"/>
          <w:szCs w:val="24"/>
          <w:rtl w:val="0"/>
        </w:rPr>
        <w:t xml:space="preserve">The Supplier shall progress towards carbon net zero during the lifetime of the framework.</w:t>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tabs>
          <w:tab w:val="left" w:leader="none"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4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tabs>
        <w:tab w:val="left" w:leader="none" w:pos="1985"/>
      </w:tabs>
      <w:spacing w:after="120" w:before="120" w:line="240" w:lineRule="auto"/>
      <w:ind w:left="2422" w:hanging="720"/>
    </w:pPr>
    <w:rPr>
      <w:rFonts w:ascii="Arial" w:cs="Arial" w:eastAsia="Arial" w:hAnsi="Arial"/>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chw+KRRygtZD/Di6ADZs0PSn1Q==">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